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57145" w14:textId="34BE909C" w:rsidR="00CF73FF" w:rsidRDefault="00A04853" w:rsidP="00C651C3">
      <w:pPr>
        <w:spacing w:after="0" w:line="288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II.</w:t>
      </w:r>
      <w:r w:rsidR="00897A9D">
        <w:rPr>
          <w:rFonts w:ascii="Arial" w:eastAsiaTheme="minorHAnsi" w:hAnsi="Arial" w:cs="Arial"/>
          <w:b/>
          <w:sz w:val="28"/>
          <w:szCs w:val="28"/>
          <w:lang w:eastAsia="en-US"/>
        </w:rPr>
        <w:t>13</w:t>
      </w: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.</w:t>
      </w:r>
      <w:r w:rsidR="00C651C3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8.9 </w:t>
      </w:r>
      <w:r w:rsidR="00897A9D">
        <w:rPr>
          <w:rFonts w:ascii="Arial" w:eastAsiaTheme="minorHAnsi" w:hAnsi="Arial" w:cs="Arial"/>
          <w:b/>
          <w:sz w:val="28"/>
          <w:szCs w:val="28"/>
          <w:lang w:eastAsia="en-US"/>
        </w:rPr>
        <w:t>P</w:t>
      </w:r>
      <w:r w:rsidR="00C651C3">
        <w:rPr>
          <w:rFonts w:ascii="Arial" w:eastAsiaTheme="minorHAnsi" w:hAnsi="Arial" w:cs="Arial"/>
          <w:b/>
          <w:sz w:val="28"/>
          <w:szCs w:val="28"/>
          <w:lang w:eastAsia="en-US"/>
        </w:rPr>
        <w:t>rocedimentos para a Proteção à Fauna</w:t>
      </w:r>
    </w:p>
    <w:p w14:paraId="480E46D0" w14:textId="66BF696F" w:rsidR="00C651C3" w:rsidRDefault="00C651C3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583CB94A" w14:textId="4B33C8BC" w:rsidR="00C651C3" w:rsidRPr="00CB0704" w:rsidRDefault="00C651C3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CB0704">
        <w:rPr>
          <w:rFonts w:ascii="Arial" w:hAnsi="Arial" w:cs="Arial"/>
          <w:b/>
          <w:i/>
          <w:iCs/>
          <w:sz w:val="24"/>
          <w:szCs w:val="24"/>
        </w:rPr>
        <w:t>Plano de Proteção à Fauna</w:t>
      </w:r>
    </w:p>
    <w:p w14:paraId="1CA8B808" w14:textId="0FA8CC52" w:rsidR="00C651C3" w:rsidRPr="00CB0704" w:rsidRDefault="00C651C3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2BEB166A" w14:textId="77777777" w:rsidR="00C651C3" w:rsidRPr="00CB0704" w:rsidRDefault="00C651C3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CB0704">
        <w:rPr>
          <w:rFonts w:ascii="Arial" w:hAnsi="Arial" w:cs="Arial"/>
          <w:b/>
          <w:i/>
          <w:iCs/>
          <w:sz w:val="24"/>
          <w:szCs w:val="24"/>
        </w:rPr>
        <w:t>5. Aspectos Operacionais da Resposta à Fauna</w:t>
      </w:r>
    </w:p>
    <w:p w14:paraId="670E92D9" w14:textId="77777777" w:rsidR="00CB0704" w:rsidRPr="00CB0704" w:rsidRDefault="00CB0704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74C7BB9E" w14:textId="2537B36A" w:rsidR="00C651C3" w:rsidRPr="00CB0704" w:rsidRDefault="00C651C3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CB0704">
        <w:rPr>
          <w:rFonts w:ascii="Arial" w:hAnsi="Arial" w:cs="Arial"/>
          <w:b/>
          <w:i/>
          <w:iCs/>
          <w:sz w:val="24"/>
          <w:szCs w:val="24"/>
        </w:rPr>
        <w:t>5.1. Estrutura Organizacional de Resposta (EOR</w:t>
      </w:r>
      <w:r w:rsidR="00D53A1A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CB0704">
        <w:rPr>
          <w:rFonts w:ascii="Arial" w:hAnsi="Arial" w:cs="Arial"/>
          <w:b/>
          <w:i/>
          <w:iCs/>
          <w:sz w:val="24"/>
          <w:szCs w:val="24"/>
        </w:rPr>
        <w:t>Fauna)</w:t>
      </w:r>
    </w:p>
    <w:p w14:paraId="2D7597CF" w14:textId="77777777" w:rsidR="00C651C3" w:rsidRPr="00E76FF4" w:rsidRDefault="00C651C3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D99F9" w14:textId="77777777" w:rsidR="00C651C3" w:rsidRPr="00E76FF4" w:rsidRDefault="00C651C3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Requerimento/Solicitação: “Item não atendido. </w:t>
      </w:r>
      <w:proofErr w:type="gramStart"/>
      <w:r w:rsidRPr="00E76FF4">
        <w:rPr>
          <w:rFonts w:ascii="Times New Roman" w:hAnsi="Times New Roman" w:cs="Times New Roman"/>
          <w:b/>
          <w:i/>
          <w:sz w:val="24"/>
          <w:szCs w:val="24"/>
        </w:rPr>
        <w:t>Os profissionais que integrarão a equipe de resposta à fauna oleada</w:t>
      </w:r>
      <w:proofErr w:type="gramEnd"/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 ainda não foram identificados. A BP alega que realizará treinamento de profissionais locais que cumpram as especificações definidas na Nota Técnica Nº 02022.000089/1576, em tempo hábil, antes do início de suas atividades.”</w:t>
      </w:r>
    </w:p>
    <w:p w14:paraId="58395168" w14:textId="77777777" w:rsidR="00E05DC0" w:rsidRDefault="00E05DC0" w:rsidP="00C65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158457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E76FF4">
        <w:rPr>
          <w:rFonts w:ascii="Arial" w:hAnsi="Arial" w:cs="Arial"/>
          <w:b/>
          <w:i/>
          <w:iCs/>
          <w:sz w:val="24"/>
          <w:szCs w:val="24"/>
        </w:rPr>
        <w:t>5.2. Instalações de Atendimento à Fauna</w:t>
      </w:r>
    </w:p>
    <w:p w14:paraId="3D82FCAF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524A1CF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76FF4">
        <w:rPr>
          <w:rFonts w:ascii="Times New Roman" w:hAnsi="Times New Roman" w:cs="Times New Roman"/>
          <w:b/>
          <w:i/>
          <w:sz w:val="24"/>
          <w:szCs w:val="24"/>
        </w:rPr>
        <w:t>Requerimento/Solicitação: “Item não atendido. De acordo com o documento em análise, as instalações de atendimento à fauna não serão localizadas na Universidade Federal do Amapá – Oiapoque (AP) conforme informado na primeira revisão deste PPAF. Conforme o informado pela BP, esta primeira opção ficou inviável e a Universidade Federal Rural da Amazônia (UFRA), passou a ser a opção escolhida. O documento Resposta ao Parecer n° 106/2017 COEXP/CGMAC/</w:t>
      </w:r>
      <w:r w:rsidRPr="004E0992">
        <w:rPr>
          <w:rFonts w:ascii="Times New Roman" w:hAnsi="Times New Roman" w:cs="Times New Roman"/>
          <w:b/>
          <w:i/>
          <w:sz w:val="24"/>
          <w:szCs w:val="24"/>
        </w:rPr>
        <w:t>DILIC informa que ainda faltam algumas adequações a serem realizadas.”</w:t>
      </w:r>
    </w:p>
    <w:p w14:paraId="4960730A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58F036E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E76FF4">
        <w:rPr>
          <w:rFonts w:ascii="Arial" w:hAnsi="Arial" w:cs="Arial"/>
          <w:b/>
          <w:i/>
          <w:iCs/>
          <w:sz w:val="24"/>
          <w:szCs w:val="24"/>
        </w:rPr>
        <w:t>5.3. Procedimentos operacionais</w:t>
      </w:r>
    </w:p>
    <w:p w14:paraId="3B4ABF5F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4A83703F" w14:textId="5FA4407C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E76FF4">
        <w:rPr>
          <w:rFonts w:ascii="Arial" w:hAnsi="Arial" w:cs="Arial"/>
          <w:b/>
          <w:i/>
          <w:iCs/>
          <w:sz w:val="24"/>
          <w:szCs w:val="24"/>
        </w:rPr>
        <w:t>5.3.1. Resposta Local (</w:t>
      </w:r>
      <w:proofErr w:type="spellStart"/>
      <w:r w:rsidRPr="00E76FF4">
        <w:rPr>
          <w:rFonts w:ascii="Arial" w:hAnsi="Arial" w:cs="Arial"/>
          <w:b/>
          <w:i/>
          <w:iCs/>
          <w:sz w:val="24"/>
          <w:szCs w:val="24"/>
        </w:rPr>
        <w:t>Tier</w:t>
      </w:r>
      <w:proofErr w:type="spellEnd"/>
      <w:r w:rsidRPr="00E76FF4">
        <w:rPr>
          <w:rFonts w:ascii="Arial" w:hAnsi="Arial" w:cs="Arial"/>
          <w:b/>
          <w:i/>
          <w:iCs/>
          <w:sz w:val="24"/>
          <w:szCs w:val="24"/>
        </w:rPr>
        <w:t xml:space="preserve"> 1)</w:t>
      </w:r>
    </w:p>
    <w:p w14:paraId="2F760032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5CF259CD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76FF4">
        <w:rPr>
          <w:rFonts w:ascii="Times New Roman" w:hAnsi="Times New Roman" w:cs="Times New Roman"/>
          <w:b/>
          <w:i/>
          <w:sz w:val="24"/>
          <w:szCs w:val="24"/>
        </w:rPr>
        <w:t>Requerimento/Solicitação: “Item não atendido. A equipe ainda não foi contratada. A empresa informa que a equipe responsável pela resposta imediata (</w:t>
      </w:r>
      <w:proofErr w:type="spellStart"/>
      <w:r w:rsidRPr="00E76FF4">
        <w:rPr>
          <w:rFonts w:ascii="Times New Roman" w:hAnsi="Times New Roman" w:cs="Times New Roman"/>
          <w:b/>
          <w:i/>
          <w:sz w:val="24"/>
          <w:szCs w:val="24"/>
        </w:rPr>
        <w:t>Tier</w:t>
      </w:r>
      <w:proofErr w:type="spellEnd"/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 1) será composta por seis profissionais: dois especialistas em resposta a derramamento de fauna no Centro de Comando da BP (1 Diretor de Fauna na seção de Operações e 1 Especialista de Fauna na Seção de Planejamento), e outros quatro profissionais em prontidão em Belém/PA. Os dois profissionais mais experientes em Belém realizarão as atividades de Supervisor de Monitoramento e de Afugentamento e Captura/ Transporte, já que em uma resposta em </w:t>
      </w:r>
      <w:proofErr w:type="spellStart"/>
      <w:r w:rsidRPr="00E76FF4">
        <w:rPr>
          <w:rFonts w:ascii="Times New Roman" w:hAnsi="Times New Roman" w:cs="Times New Roman"/>
          <w:b/>
          <w:i/>
          <w:sz w:val="24"/>
          <w:szCs w:val="24"/>
        </w:rPr>
        <w:t>Tier</w:t>
      </w:r>
      <w:proofErr w:type="spellEnd"/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 1 essas atividades podem ser supervisionadas por um mesmo profissional. Na primeira resposta, os outros dois profissionais, cumprirão as funções de Reabilitação e Documentação.”</w:t>
      </w:r>
    </w:p>
    <w:p w14:paraId="6FBCFA35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0226E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E76FF4">
        <w:rPr>
          <w:rFonts w:ascii="Arial" w:hAnsi="Arial" w:cs="Arial"/>
          <w:b/>
          <w:i/>
          <w:iCs/>
          <w:sz w:val="24"/>
          <w:szCs w:val="24"/>
        </w:rPr>
        <w:t>5.3.2. Capacidade de Ampliação da Resposta (</w:t>
      </w:r>
      <w:proofErr w:type="spellStart"/>
      <w:r w:rsidRPr="00E76FF4">
        <w:rPr>
          <w:rFonts w:ascii="Arial" w:hAnsi="Arial" w:cs="Arial"/>
          <w:b/>
          <w:i/>
          <w:iCs/>
          <w:sz w:val="24"/>
          <w:szCs w:val="24"/>
        </w:rPr>
        <w:t>Tier</w:t>
      </w:r>
      <w:proofErr w:type="spellEnd"/>
      <w:r w:rsidRPr="00E76FF4">
        <w:rPr>
          <w:rFonts w:ascii="Arial" w:hAnsi="Arial" w:cs="Arial"/>
          <w:b/>
          <w:i/>
          <w:iCs/>
          <w:sz w:val="24"/>
          <w:szCs w:val="24"/>
        </w:rPr>
        <w:t xml:space="preserve"> 2 e 3)</w:t>
      </w:r>
    </w:p>
    <w:p w14:paraId="2345AE27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36DFFD" w14:textId="77777777" w:rsidR="00E76FF4" w:rsidRPr="00E76FF4" w:rsidRDefault="00E76FF4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Requerimento/Solicitação: “Item não atendido. Conforme informado pela empresa, o Centro, que estará localizado na UFRA, possui espaço disponível para amplificação da resposta até </w:t>
      </w:r>
      <w:proofErr w:type="spellStart"/>
      <w:r w:rsidRPr="00E76FF4">
        <w:rPr>
          <w:rFonts w:ascii="Times New Roman" w:hAnsi="Times New Roman" w:cs="Times New Roman"/>
          <w:b/>
          <w:i/>
          <w:sz w:val="24"/>
          <w:szCs w:val="24"/>
        </w:rPr>
        <w:t>Tier</w:t>
      </w:r>
      <w:proofErr w:type="spellEnd"/>
      <w:r w:rsidRPr="00E76FF4">
        <w:rPr>
          <w:rFonts w:ascii="Times New Roman" w:hAnsi="Times New Roman" w:cs="Times New Roman"/>
          <w:b/>
          <w:i/>
          <w:sz w:val="24"/>
          <w:szCs w:val="24"/>
        </w:rPr>
        <w:t xml:space="preserve"> 3. Adicionalmente, poderão ser estabelecidas outras unidades de manejo, a partir da adaptação de Instalações Fixas já identificadas. Acrescenta que “A relação dos especialistas a serem </w:t>
      </w:r>
      <w:proofErr w:type="spellStart"/>
      <w:r w:rsidRPr="00E76FF4">
        <w:rPr>
          <w:rFonts w:ascii="Times New Roman" w:hAnsi="Times New Roman" w:cs="Times New Roman"/>
          <w:b/>
          <w:i/>
          <w:sz w:val="24"/>
          <w:szCs w:val="24"/>
        </w:rPr>
        <w:t>contactados</w:t>
      </w:r>
      <w:proofErr w:type="spellEnd"/>
      <w:r w:rsidRPr="00E76FF4">
        <w:rPr>
          <w:rFonts w:ascii="Times New Roman" w:hAnsi="Times New Roman" w:cs="Times New Roman"/>
          <w:b/>
          <w:i/>
          <w:sz w:val="24"/>
          <w:szCs w:val="24"/>
        </w:rPr>
        <w:t>, serão apresentados em data futura para CGMAC/IBAMA após a contratação da(s) empresa(s) de resposta à fauna que atuará(</w:t>
      </w:r>
      <w:proofErr w:type="spellStart"/>
      <w:r w:rsidRPr="00E76FF4">
        <w:rPr>
          <w:rFonts w:ascii="Times New Roman" w:hAnsi="Times New Roman" w:cs="Times New Roman"/>
          <w:b/>
          <w:i/>
          <w:sz w:val="24"/>
          <w:szCs w:val="24"/>
        </w:rPr>
        <w:t>ão</w:t>
      </w:r>
      <w:proofErr w:type="spellEnd"/>
      <w:r w:rsidRPr="00E76FF4">
        <w:rPr>
          <w:rFonts w:ascii="Times New Roman" w:hAnsi="Times New Roman" w:cs="Times New Roman"/>
          <w:b/>
          <w:i/>
          <w:sz w:val="24"/>
          <w:szCs w:val="24"/>
        </w:rPr>
        <w:t>) durante as atividades de perfuração marítima da BP na Bacia da Foz do Amazonas, assim como após a efetivação dos acordos com instituições locais”.</w:t>
      </w:r>
    </w:p>
    <w:p w14:paraId="34ADB83C" w14:textId="377C6E35" w:rsidR="008E617F" w:rsidRDefault="008E617F" w:rsidP="00E7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5F0BB2E" w14:textId="2005B333" w:rsidR="004E0992" w:rsidRP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6F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Resposta/Comentário: </w:t>
      </w:r>
      <w:r w:rsidRPr="004E0992">
        <w:rPr>
          <w:rFonts w:ascii="Times New Roman" w:hAnsi="Times New Roman" w:cs="Times New Roman"/>
          <w:iCs/>
          <w:sz w:val="24"/>
          <w:szCs w:val="24"/>
        </w:rPr>
        <w:t>A BP supõe ter havido algum equívoco na montagem do Parecer Técnico N</w:t>
      </w:r>
      <w:r w:rsidRPr="00482FB9">
        <w:rPr>
          <w:rFonts w:ascii="Times New Roman" w:hAnsi="Times New Roman" w:cs="Times New Roman"/>
          <w:iCs/>
          <w:sz w:val="24"/>
          <w:szCs w:val="24"/>
          <w:vertAlign w:val="superscript"/>
        </w:rPr>
        <w:t>o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176/2018, uma vez que já apresent</w:t>
      </w:r>
      <w:r w:rsidR="00482FB9">
        <w:rPr>
          <w:rFonts w:ascii="Times New Roman" w:hAnsi="Times New Roman" w:cs="Times New Roman"/>
          <w:iCs/>
          <w:sz w:val="24"/>
          <w:szCs w:val="24"/>
        </w:rPr>
        <w:t>ou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as informações </w:t>
      </w:r>
      <w:r w:rsidR="00482FB9">
        <w:rPr>
          <w:rFonts w:ascii="Times New Roman" w:hAnsi="Times New Roman" w:cs="Times New Roman"/>
          <w:iCs/>
          <w:sz w:val="24"/>
          <w:szCs w:val="24"/>
        </w:rPr>
        <w:t xml:space="preserve">tratadas como </w:t>
      </w:r>
      <w:r w:rsidRPr="004E0992">
        <w:rPr>
          <w:rFonts w:ascii="Times New Roman" w:hAnsi="Times New Roman" w:cs="Times New Roman"/>
          <w:iCs/>
          <w:sz w:val="24"/>
          <w:szCs w:val="24"/>
        </w:rPr>
        <w:t>pendentes em 03.05.2018 através da correspondência GWO-HSE-18-011</w:t>
      </w:r>
      <w:r w:rsidR="00482FB9">
        <w:rPr>
          <w:rFonts w:ascii="Times New Roman" w:hAnsi="Times New Roman" w:cs="Times New Roman"/>
          <w:iCs/>
          <w:sz w:val="24"/>
          <w:szCs w:val="24"/>
        </w:rPr>
        <w:t>,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referida no item II – Histórico do Processo. Esta correspondência encaminhou as revisões 02 do Plano de Proteção à Fauna (PPAF), e do Projeto de Monitoramento de Impactos de Plataformas e Embarcações sobre a </w:t>
      </w:r>
      <w:proofErr w:type="spellStart"/>
      <w:r w:rsidRPr="004E0992">
        <w:rPr>
          <w:rFonts w:ascii="Times New Roman" w:hAnsi="Times New Roman" w:cs="Times New Roman"/>
          <w:iCs/>
          <w:sz w:val="24"/>
          <w:szCs w:val="24"/>
        </w:rPr>
        <w:t>Avifauna</w:t>
      </w:r>
      <w:proofErr w:type="spellEnd"/>
      <w:r w:rsidRPr="004E0992">
        <w:rPr>
          <w:rFonts w:ascii="Times New Roman" w:hAnsi="Times New Roman" w:cs="Times New Roman"/>
          <w:iCs/>
          <w:sz w:val="24"/>
          <w:szCs w:val="24"/>
        </w:rPr>
        <w:t xml:space="preserve"> (PMAVE).</w:t>
      </w:r>
    </w:p>
    <w:p w14:paraId="7F499771" w14:textId="77777777" w:rsidR="004E0992" w:rsidRP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1684CEC" w14:textId="77777777" w:rsidR="00482FB9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 xml:space="preserve">As atualizações realizadas </w:t>
      </w:r>
      <w:r w:rsidR="00482FB9">
        <w:rPr>
          <w:rFonts w:ascii="Times New Roman" w:hAnsi="Times New Roman" w:cs="Times New Roman"/>
          <w:iCs/>
          <w:sz w:val="24"/>
          <w:szCs w:val="24"/>
        </w:rPr>
        <w:t xml:space="preserve">nesses dois documentos 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tiveram como foco principal o detalhamento de informações relativas à equipe responsável pela execução das atividades previstas, assim como a incorporação ou atualização da documentação indicativa da capacidade e da disposição da Universidade Federal Rural da Amazônia (UFRA) para execução de atividades de manejo de fauna associadas às atividades da BP no Bloco FZA-M-59 em seus respectivos projetos PPAF e PMAVE.  </w:t>
      </w:r>
    </w:p>
    <w:p w14:paraId="235799FF" w14:textId="77777777" w:rsidR="00482FB9" w:rsidRDefault="00482FB9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543D20C" w14:textId="2BA0D84D" w:rsid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 xml:space="preserve">A partir de tais refinamentos foi possível também incorporar aos planos as suas fichas de solicitação de Autorização de Captura, Coleta e Transporte de Material Biológico (Abio), dentre outras informações correlacionadas que ainda se encontravam pendentes na versão 01 </w:t>
      </w:r>
      <w:r w:rsidR="00482FB9">
        <w:rPr>
          <w:rFonts w:ascii="Times New Roman" w:hAnsi="Times New Roman" w:cs="Times New Roman"/>
          <w:iCs/>
          <w:sz w:val="24"/>
          <w:szCs w:val="24"/>
        </w:rPr>
        <w:t xml:space="preserve">a que se referem os questionamentos do </w:t>
      </w:r>
      <w:r w:rsidR="00482FB9" w:rsidRPr="004E0992">
        <w:rPr>
          <w:rFonts w:ascii="Times New Roman" w:hAnsi="Times New Roman" w:cs="Times New Roman"/>
          <w:iCs/>
          <w:sz w:val="24"/>
          <w:szCs w:val="24"/>
        </w:rPr>
        <w:t>Parecer Técnico N</w:t>
      </w:r>
      <w:r w:rsidR="00482FB9" w:rsidRPr="00482FB9">
        <w:rPr>
          <w:rFonts w:ascii="Times New Roman" w:hAnsi="Times New Roman" w:cs="Times New Roman"/>
          <w:iCs/>
          <w:sz w:val="24"/>
          <w:szCs w:val="24"/>
          <w:vertAlign w:val="superscript"/>
        </w:rPr>
        <w:t>o</w:t>
      </w:r>
      <w:r w:rsidR="00482FB9" w:rsidRPr="004E0992">
        <w:rPr>
          <w:rFonts w:ascii="Times New Roman" w:hAnsi="Times New Roman" w:cs="Times New Roman"/>
          <w:iCs/>
          <w:sz w:val="24"/>
          <w:szCs w:val="24"/>
        </w:rPr>
        <w:t xml:space="preserve"> 176/2018</w:t>
      </w:r>
      <w:r w:rsidRPr="004E0992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5DDE3E9" w14:textId="77777777" w:rsid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C7D3B69" w14:textId="3F8CDD2B" w:rsid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 xml:space="preserve">De forma complementar às revisões </w:t>
      </w:r>
      <w:r w:rsidR="00482FB9">
        <w:rPr>
          <w:rFonts w:ascii="Times New Roman" w:hAnsi="Times New Roman" w:cs="Times New Roman"/>
          <w:iCs/>
          <w:sz w:val="24"/>
          <w:szCs w:val="24"/>
        </w:rPr>
        <w:t>02 do PPAF e do PMAVE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, foram </w:t>
      </w:r>
      <w:r w:rsidR="00482FB9">
        <w:rPr>
          <w:rFonts w:ascii="Times New Roman" w:hAnsi="Times New Roman" w:cs="Times New Roman"/>
          <w:iCs/>
          <w:sz w:val="24"/>
          <w:szCs w:val="24"/>
        </w:rPr>
        <w:t xml:space="preserve">também </w:t>
      </w:r>
      <w:r w:rsidRPr="004E0992">
        <w:rPr>
          <w:rFonts w:ascii="Times New Roman" w:hAnsi="Times New Roman" w:cs="Times New Roman"/>
          <w:iCs/>
          <w:sz w:val="24"/>
          <w:szCs w:val="24"/>
        </w:rPr>
        <w:t>encaminhados a</w:t>
      </w:r>
      <w:r w:rsidR="00482FB9">
        <w:rPr>
          <w:rFonts w:ascii="Times New Roman" w:hAnsi="Times New Roman" w:cs="Times New Roman"/>
          <w:iCs/>
          <w:sz w:val="24"/>
          <w:szCs w:val="24"/>
        </w:rPr>
        <w:t>través da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82FB9">
        <w:rPr>
          <w:rFonts w:ascii="Times New Roman" w:hAnsi="Times New Roman" w:cs="Times New Roman"/>
          <w:iCs/>
          <w:sz w:val="24"/>
          <w:szCs w:val="24"/>
        </w:rPr>
        <w:t>correspondência GWO-HSE-18-011</w:t>
      </w:r>
      <w:r w:rsidRPr="004E0992">
        <w:rPr>
          <w:rFonts w:ascii="Times New Roman" w:hAnsi="Times New Roman" w:cs="Times New Roman"/>
          <w:iCs/>
          <w:sz w:val="24"/>
          <w:szCs w:val="24"/>
        </w:rPr>
        <w:t>:</w:t>
      </w:r>
    </w:p>
    <w:p w14:paraId="2B5CF5DA" w14:textId="77777777" w:rsidR="004E0992" w:rsidRP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8506358" w14:textId="77777777" w:rsidR="004E0992" w:rsidRPr="004E0992" w:rsidRDefault="004E0992" w:rsidP="004E099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 xml:space="preserve">Plano executivo de adequação das instalações da UFRA a ser implementado pela BP; </w:t>
      </w:r>
    </w:p>
    <w:p w14:paraId="2EFFF4D2" w14:textId="67A8EFA1" w:rsidR="004E0992" w:rsidRPr="004E0992" w:rsidRDefault="004E0992" w:rsidP="004E099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>Programa de treinamentos a serem realizados pela e</w:t>
      </w:r>
      <w:r w:rsidR="00ED1CE5">
        <w:rPr>
          <w:rFonts w:ascii="Times New Roman" w:hAnsi="Times New Roman" w:cs="Times New Roman"/>
          <w:iCs/>
          <w:sz w:val="24"/>
          <w:szCs w:val="24"/>
        </w:rPr>
        <w:t>mpresa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Aiuká para </w:t>
      </w:r>
      <w:r w:rsidR="00ED1CE5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Pr="004E0992">
        <w:rPr>
          <w:rFonts w:ascii="Times New Roman" w:hAnsi="Times New Roman" w:cs="Times New Roman"/>
          <w:iCs/>
          <w:sz w:val="24"/>
          <w:szCs w:val="24"/>
        </w:rPr>
        <w:t>equipe local e profissionais habilitados</w:t>
      </w:r>
      <w:r w:rsidR="00ED1CE5">
        <w:rPr>
          <w:rFonts w:ascii="Times New Roman" w:hAnsi="Times New Roman" w:cs="Times New Roman"/>
          <w:iCs/>
          <w:sz w:val="24"/>
          <w:szCs w:val="24"/>
        </w:rPr>
        <w:t xml:space="preserve"> vinculados à UFRA</w:t>
      </w:r>
      <w:r w:rsidRPr="004E0992">
        <w:rPr>
          <w:rFonts w:ascii="Times New Roman" w:hAnsi="Times New Roman" w:cs="Times New Roman"/>
          <w:iCs/>
          <w:sz w:val="24"/>
          <w:szCs w:val="24"/>
        </w:rPr>
        <w:t>;</w:t>
      </w:r>
    </w:p>
    <w:p w14:paraId="2C5FEB91" w14:textId="39C3ADBB" w:rsidR="004E0992" w:rsidRPr="004E0992" w:rsidRDefault="004E0992" w:rsidP="004E099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E0992">
        <w:rPr>
          <w:rFonts w:ascii="Times New Roman" w:hAnsi="Times New Roman" w:cs="Times New Roman"/>
          <w:iCs/>
          <w:sz w:val="24"/>
          <w:szCs w:val="24"/>
        </w:rPr>
        <w:t xml:space="preserve">Cópia do ofício encaminhado pela UFRA à SEMAS, solicitando informações para </w:t>
      </w:r>
      <w:r w:rsidR="00ED1CE5">
        <w:rPr>
          <w:rFonts w:ascii="Times New Roman" w:hAnsi="Times New Roman" w:cs="Times New Roman"/>
          <w:iCs/>
          <w:sz w:val="24"/>
          <w:szCs w:val="24"/>
        </w:rPr>
        <w:t xml:space="preserve">adequação 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do hospital veterinário às exigências legais para </w:t>
      </w:r>
      <w:r w:rsidR="00ED1CE5">
        <w:rPr>
          <w:rFonts w:ascii="Times New Roman" w:hAnsi="Times New Roman" w:cs="Times New Roman"/>
          <w:iCs/>
          <w:sz w:val="24"/>
          <w:szCs w:val="24"/>
        </w:rPr>
        <w:t>o</w:t>
      </w:r>
      <w:r w:rsidRPr="004E0992">
        <w:rPr>
          <w:rFonts w:ascii="Times New Roman" w:hAnsi="Times New Roman" w:cs="Times New Roman"/>
          <w:iCs/>
          <w:sz w:val="24"/>
          <w:szCs w:val="24"/>
        </w:rPr>
        <w:t xml:space="preserve"> manejo de fauna silvestre.</w:t>
      </w:r>
    </w:p>
    <w:p w14:paraId="76DCD3E4" w14:textId="77777777" w:rsidR="004E0992" w:rsidRDefault="004E0992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B9D734" w14:textId="21A65BC9" w:rsidR="004E0992" w:rsidRDefault="002747DC" w:rsidP="004E0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Referen</w:t>
      </w:r>
      <w:r w:rsidR="002C604B">
        <w:rPr>
          <w:rFonts w:ascii="Times New Roman" w:hAnsi="Times New Roman" w:cs="Times New Roman"/>
          <w:iCs/>
          <w:sz w:val="24"/>
          <w:szCs w:val="24"/>
        </w:rPr>
        <w:t>ciando</w:t>
      </w:r>
      <w:r>
        <w:rPr>
          <w:rFonts w:ascii="Times New Roman" w:hAnsi="Times New Roman" w:cs="Times New Roman"/>
          <w:iCs/>
          <w:sz w:val="24"/>
          <w:szCs w:val="24"/>
        </w:rPr>
        <w:t xml:space="preserve"> o capítulo I - Apresentação, do presente documento de respostas, a</w:t>
      </w:r>
      <w:r w:rsidR="00744996">
        <w:rPr>
          <w:rFonts w:ascii="Times New Roman" w:hAnsi="Times New Roman" w:cs="Times New Roman"/>
          <w:iCs/>
          <w:sz w:val="24"/>
          <w:szCs w:val="24"/>
        </w:rPr>
        <w:t xml:space="preserve"> empresa solicita</w:t>
      </w:r>
      <w:r>
        <w:rPr>
          <w:rFonts w:ascii="Times New Roman" w:hAnsi="Times New Roman" w:cs="Times New Roman"/>
          <w:iCs/>
          <w:sz w:val="24"/>
          <w:szCs w:val="24"/>
        </w:rPr>
        <w:t xml:space="preserve"> que a comprovação da adequação das instalações da UFRA como centro de reabilitação de fauna impactada por óleo, assim como da conclusão do programa de treinamentos para a equipe local e </w:t>
      </w:r>
      <w:r w:rsidR="002C604B">
        <w:rPr>
          <w:rFonts w:ascii="Times New Roman" w:hAnsi="Times New Roman" w:cs="Times New Roman"/>
          <w:iCs/>
          <w:sz w:val="24"/>
          <w:szCs w:val="24"/>
        </w:rPr>
        <w:t>d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a regularização do hospital veterinário junto à SEMAS, sejam feitas </w:t>
      </w:r>
      <w:r w:rsidR="00744996">
        <w:rPr>
          <w:rFonts w:ascii="Times New Roman" w:hAnsi="Times New Roman" w:cs="Times New Roman"/>
          <w:iCs/>
          <w:sz w:val="24"/>
          <w:szCs w:val="24"/>
        </w:rPr>
        <w:t xml:space="preserve">após a “aprovação conceitual” do Estudo de Impacto Ambiental, </w:t>
      </w:r>
      <w:r>
        <w:rPr>
          <w:rFonts w:ascii="Times New Roman" w:hAnsi="Times New Roman" w:cs="Times New Roman"/>
          <w:iCs/>
          <w:sz w:val="24"/>
          <w:szCs w:val="24"/>
        </w:rPr>
        <w:t>previamente à realização da avaliação pré-operacional (APO).</w:t>
      </w:r>
    </w:p>
    <w:sectPr w:rsidR="004E0992" w:rsidSect="00042EF4">
      <w:headerReference w:type="default" r:id="rId8"/>
      <w:footerReference w:type="default" r:id="rId9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17AFF" w14:paraId="6DCC53D0" w14:textId="77777777" w:rsidTr="00817AFF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77777777" w:rsidR="00657F13" w:rsidRPr="008A3C16" w:rsidRDefault="00657F13" w:rsidP="00657F13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  <w:shd w:val="clear" w:color="auto" w:fill="auto"/>
        </w:tcPr>
        <w:p w14:paraId="67DEEA38" w14:textId="3D950079" w:rsidR="00657F13" w:rsidRPr="00817AFF" w:rsidRDefault="00657F13" w:rsidP="00657F13">
          <w:pPr>
            <w:pStyle w:val="Footer"/>
            <w:jc w:val="right"/>
            <w:rPr>
              <w:rFonts w:ascii="Arial" w:hAnsi="Arial" w:cs="Arial"/>
              <w:sz w:val="20"/>
            </w:rPr>
          </w:pPr>
          <w:r w:rsidRPr="00817AFF">
            <w:rPr>
              <w:rStyle w:val="PageNumber"/>
              <w:rFonts w:ascii="Arial" w:hAnsi="Arial" w:cs="Arial"/>
              <w:sz w:val="20"/>
            </w:rPr>
            <w:t>II.</w:t>
          </w:r>
          <w:r w:rsidR="00897A9D" w:rsidRPr="00817AFF">
            <w:rPr>
              <w:rStyle w:val="PageNumber"/>
              <w:rFonts w:ascii="Arial" w:hAnsi="Arial" w:cs="Arial"/>
              <w:sz w:val="20"/>
            </w:rPr>
            <w:t>13</w:t>
          </w:r>
          <w:r w:rsidR="00E76FF4" w:rsidRPr="00817AFF">
            <w:rPr>
              <w:rStyle w:val="PageNumber"/>
              <w:rFonts w:ascii="Arial" w:hAnsi="Arial" w:cs="Arial"/>
              <w:sz w:val="20"/>
            </w:rPr>
            <w:t>.8.9</w:t>
          </w:r>
          <w:r w:rsidRPr="00817AFF">
            <w:rPr>
              <w:rStyle w:val="PageNumber"/>
              <w:rFonts w:ascii="Arial" w:hAnsi="Arial" w:cs="Arial"/>
              <w:sz w:val="20"/>
            </w:rPr>
            <w:t xml:space="preserve"> - </w:t>
          </w:r>
          <w:r w:rsidRPr="00817AFF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17AFF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17AFF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Pr="00817AFF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Pr="00817AFF">
            <w:rPr>
              <w:rStyle w:val="PageNumber"/>
              <w:rFonts w:ascii="Arial" w:hAnsi="Arial" w:cs="Arial"/>
              <w:sz w:val="20"/>
            </w:rPr>
            <w:fldChar w:fldCharType="end"/>
          </w:r>
          <w:r w:rsidRPr="00817AFF">
            <w:rPr>
              <w:rStyle w:val="PageNumber"/>
              <w:rFonts w:ascii="Arial" w:hAnsi="Arial" w:cs="Arial"/>
              <w:sz w:val="20"/>
            </w:rPr>
            <w:t>/</w:t>
          </w:r>
          <w:r w:rsidR="00817AFF" w:rsidRPr="00817AFF">
            <w:rPr>
              <w:rStyle w:val="PageNumber"/>
              <w:rFonts w:ascii="Arial" w:hAnsi="Arial" w:cs="Arial"/>
              <w:sz w:val="20"/>
            </w:rPr>
            <w:t>2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Header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77777777" w:rsidR="007361BB" w:rsidRDefault="007361BB" w:rsidP="007361BB">
          <w:pPr>
            <w:pStyle w:val="Header"/>
            <w:tabs>
              <w:tab w:val="left" w:pos="1005"/>
            </w:tabs>
            <w:jc w:val="both"/>
          </w:pP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EF1158F"/>
    <w:multiLevelType w:val="hybridMultilevel"/>
    <w:tmpl w:val="6D609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C207B"/>
    <w:multiLevelType w:val="hybridMultilevel"/>
    <w:tmpl w:val="52E8F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E2147"/>
    <w:multiLevelType w:val="hybridMultilevel"/>
    <w:tmpl w:val="484CE0D4"/>
    <w:lvl w:ilvl="0" w:tplc="7D3025AA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"/>
  </w:num>
  <w:num w:numId="5">
    <w:abstractNumId w:val="9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0"/>
  </w:num>
  <w:num w:numId="14">
    <w:abstractNumId w:val="2"/>
  </w:num>
  <w:num w:numId="15">
    <w:abstractNumId w:val="15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27D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03D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747DC"/>
    <w:rsid w:val="00281C06"/>
    <w:rsid w:val="00281F02"/>
    <w:rsid w:val="00281FB5"/>
    <w:rsid w:val="00282E53"/>
    <w:rsid w:val="002835AF"/>
    <w:rsid w:val="002846B1"/>
    <w:rsid w:val="00285B47"/>
    <w:rsid w:val="002901E8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04B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2EB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2FB9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0992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19BB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6EAA"/>
    <w:rsid w:val="005A7205"/>
    <w:rsid w:val="005B064C"/>
    <w:rsid w:val="005B1175"/>
    <w:rsid w:val="005B2452"/>
    <w:rsid w:val="005B251D"/>
    <w:rsid w:val="005B346C"/>
    <w:rsid w:val="005B5034"/>
    <w:rsid w:val="005B565C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4920"/>
    <w:rsid w:val="005D6259"/>
    <w:rsid w:val="005D75A7"/>
    <w:rsid w:val="005E2598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6B59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3544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44996"/>
    <w:rsid w:val="00751249"/>
    <w:rsid w:val="007522E3"/>
    <w:rsid w:val="007552A8"/>
    <w:rsid w:val="0075542F"/>
    <w:rsid w:val="00757776"/>
    <w:rsid w:val="0076214E"/>
    <w:rsid w:val="007621A9"/>
    <w:rsid w:val="0076239A"/>
    <w:rsid w:val="007635FF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17AFF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46D4E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97A9D"/>
    <w:rsid w:val="008A0331"/>
    <w:rsid w:val="008A4A79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96182"/>
    <w:rsid w:val="009A03F7"/>
    <w:rsid w:val="009A1B95"/>
    <w:rsid w:val="009A3623"/>
    <w:rsid w:val="009A47A3"/>
    <w:rsid w:val="009A49BD"/>
    <w:rsid w:val="009A7C2C"/>
    <w:rsid w:val="009B0311"/>
    <w:rsid w:val="009B0A45"/>
    <w:rsid w:val="009B34B3"/>
    <w:rsid w:val="009B44C1"/>
    <w:rsid w:val="009B4DEF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D7171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0C78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E7CEA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091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2D1"/>
    <w:rsid w:val="00BE64A9"/>
    <w:rsid w:val="00BE7194"/>
    <w:rsid w:val="00BF701E"/>
    <w:rsid w:val="00C00CDE"/>
    <w:rsid w:val="00C01B42"/>
    <w:rsid w:val="00C04047"/>
    <w:rsid w:val="00C04491"/>
    <w:rsid w:val="00C05758"/>
    <w:rsid w:val="00C0642E"/>
    <w:rsid w:val="00C07077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651C3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704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CF73FF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3A1A"/>
    <w:rsid w:val="00D53B68"/>
    <w:rsid w:val="00D54EF3"/>
    <w:rsid w:val="00D558E9"/>
    <w:rsid w:val="00D60544"/>
    <w:rsid w:val="00D60D6B"/>
    <w:rsid w:val="00D616CD"/>
    <w:rsid w:val="00D61B11"/>
    <w:rsid w:val="00D717CE"/>
    <w:rsid w:val="00D71F87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5DC0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76FF4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1CE5"/>
    <w:rsid w:val="00ED363F"/>
    <w:rsid w:val="00ED7128"/>
    <w:rsid w:val="00EE4CFD"/>
    <w:rsid w:val="00EE7F15"/>
    <w:rsid w:val="00EF07DE"/>
    <w:rsid w:val="00EF089E"/>
    <w:rsid w:val="00EF2CE8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15B2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6D3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  <w:style w:type="paragraph" w:customStyle="1" w:styleId="texto">
    <w:name w:val="texto"/>
    <w:basedOn w:val="Normal"/>
    <w:rsid w:val="00D53B68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25797-C400-4C10-99CD-CCE0D2C0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6</cp:revision>
  <cp:lastPrinted>2018-09-04T13:29:00Z</cp:lastPrinted>
  <dcterms:created xsi:type="dcterms:W3CDTF">2018-10-05T20:47:00Z</dcterms:created>
  <dcterms:modified xsi:type="dcterms:W3CDTF">2018-10-19T13:23:00Z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